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6F004" w14:textId="2F8F34AE" w:rsidR="000F4DD5" w:rsidRDefault="00BF6E76">
      <w:pPr>
        <w:spacing w:after="0"/>
      </w:pPr>
      <w:r>
        <w:rPr>
          <w:noProof/>
        </w:rPr>
        <w:drawing>
          <wp:anchor distT="0" distB="0" distL="0" distR="0" simplePos="0" relativeHeight="251658240" behindDoc="1" locked="1" layoutInCell="1" allowOverlap="0" wp14:anchorId="3CCE15B6" wp14:editId="02F19FA6">
            <wp:simplePos x="0" y="0"/>
            <wp:positionH relativeFrom="page">
              <wp:align>left</wp:align>
            </wp:positionH>
            <wp:positionV relativeFrom="page">
              <wp:posOffset>-57150</wp:posOffset>
            </wp:positionV>
            <wp:extent cx="7560310" cy="10692130"/>
            <wp:effectExtent l="0" t="0" r="2540" b="0"/>
            <wp:wrapNone/>
            <wp:docPr id="901" name="Bg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BgLeft"/>
                    <pic:cNvPicPr>
                      <a:picLocks noChangeAspect="1"/>
                    </pic:cNvPicPr>
                  </pic:nvPicPr>
                  <pic:blipFill>
                    <a:blip r:embed="rId6">
                      <a:alphaModFix amt="50000"/>
                    </a:blip>
                    <a:stretch>
                      <a:fillRect/>
                    </a:stretch>
                  </pic:blipFill>
                  <pic:spPr>
                    <a:xfrm>
                      <a:off x="0" y="0"/>
                      <a:ext cx="7560310" cy="10692130"/>
                    </a:xfrm>
                    <a:prstGeom prst="rect">
                      <a:avLst/>
                    </a:prstGeom>
                  </pic:spPr>
                </pic:pic>
              </a:graphicData>
            </a:graphic>
          </wp:anchor>
        </w:drawing>
      </w:r>
    </w:p>
    <w:p w14:paraId="6992B87F" w14:textId="77777777" w:rsidR="003C5185" w:rsidRDefault="003C5185">
      <w:pPr>
        <w:jc w:val="center"/>
      </w:pPr>
    </w:p>
    <w:p w14:paraId="3CBCC152" w14:textId="77777777" w:rsidR="009C2639" w:rsidRDefault="009C2639" w:rsidP="009C2639">
      <w:pPr>
        <w:jc w:val="center"/>
        <w:rPr>
          <w:b/>
          <w:bCs/>
        </w:rPr>
      </w:pPr>
    </w:p>
    <w:p w14:paraId="305130D2" w14:textId="77777777" w:rsidR="009C2639" w:rsidRDefault="009C2639" w:rsidP="009C2639">
      <w:pPr>
        <w:jc w:val="center"/>
        <w:rPr>
          <w:b/>
          <w:bCs/>
        </w:rPr>
      </w:pPr>
      <w:r>
        <w:rPr>
          <w:b/>
          <w:bCs/>
          <w:noProof/>
        </w:rPr>
        <w:drawing>
          <wp:inline distT="0" distB="0" distL="0" distR="0" wp14:anchorId="0A3FA327" wp14:editId="4662B5C2">
            <wp:extent cx="1383665" cy="993775"/>
            <wp:effectExtent l="0" t="0" r="6985" b="0"/>
            <wp:docPr id="4275854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3665" cy="993775"/>
                    </a:xfrm>
                    <a:prstGeom prst="rect">
                      <a:avLst/>
                    </a:prstGeom>
                    <a:noFill/>
                  </pic:spPr>
                </pic:pic>
              </a:graphicData>
            </a:graphic>
          </wp:inline>
        </w:drawing>
      </w:r>
    </w:p>
    <w:p w14:paraId="35CAAD73" w14:textId="77777777" w:rsidR="00B7525E" w:rsidRDefault="00B7525E" w:rsidP="009C2639">
      <w:pPr>
        <w:jc w:val="center"/>
        <w:rPr>
          <w:b/>
          <w:bCs/>
        </w:rPr>
      </w:pPr>
    </w:p>
    <w:p w14:paraId="3B6CE15B" w14:textId="77777777" w:rsidR="009C2639" w:rsidRPr="00957918" w:rsidRDefault="009C2639" w:rsidP="009C2639">
      <w:pPr>
        <w:pBdr>
          <w:top w:val="single" w:sz="6" w:space="4" w:color="8B0000"/>
          <w:bottom w:val="single" w:sz="6" w:space="4" w:color="8B0000"/>
        </w:pBdr>
        <w:spacing w:before="120" w:after="120"/>
        <w:jc w:val="center"/>
        <w:rPr>
          <w:b/>
          <w:bCs/>
          <w:sz w:val="24"/>
          <w:szCs w:val="24"/>
        </w:rPr>
      </w:pPr>
      <w:r w:rsidRPr="00957918">
        <w:rPr>
          <w:b/>
          <w:bCs/>
          <w:sz w:val="24"/>
          <w:szCs w:val="24"/>
        </w:rPr>
        <w:t>DOGODKI OB MEDNARODNEM DNEVU ARHIVOV V ZGODOVINSKEM ARHIVU NA PTUJU, TOREK, 9. JUNIJ 2026</w:t>
      </w:r>
    </w:p>
    <w:p w14:paraId="5B0E2BF6" w14:textId="77777777" w:rsidR="00B7525E" w:rsidRPr="00957918" w:rsidRDefault="00B7525E" w:rsidP="009C2639">
      <w:pPr>
        <w:jc w:val="center"/>
        <w:rPr>
          <w:b/>
          <w:bCs/>
          <w:sz w:val="24"/>
          <w:szCs w:val="24"/>
        </w:rPr>
      </w:pPr>
    </w:p>
    <w:p w14:paraId="49B95648" w14:textId="77777777" w:rsidR="00B7525E" w:rsidRPr="00957918" w:rsidRDefault="00B7525E" w:rsidP="009C2639">
      <w:pPr>
        <w:jc w:val="center"/>
        <w:rPr>
          <w:b/>
          <w:bCs/>
          <w:sz w:val="24"/>
          <w:szCs w:val="24"/>
        </w:rPr>
      </w:pPr>
    </w:p>
    <w:p w14:paraId="662FE0CB" w14:textId="08345990" w:rsidR="009C2639" w:rsidRPr="00957918" w:rsidRDefault="009C2639" w:rsidP="009C2639">
      <w:pPr>
        <w:jc w:val="both"/>
        <w:rPr>
          <w:sz w:val="24"/>
          <w:szCs w:val="24"/>
        </w:rPr>
      </w:pPr>
      <w:r w:rsidRPr="00957918">
        <w:rPr>
          <w:sz w:val="24"/>
          <w:szCs w:val="24"/>
        </w:rPr>
        <w:t>Tudi letos se bomo v Zgodovinskem arhivu na Ptuju pridružili praznovanju Mednarodnega dneva arhivov, ki je namenjen ozaveščanju o pomenu arhivskega gradiva in arhivov. Njegov namen je poudariti, da arhivi niso le kulturno bogastvo, temveč predstavljajo temelj za uveljavljanje pravic in identitete posameznikov. Po vsem svetu se ob tej priložnosti arhivski strokovnjaki povezujejo ter skupaj predstavljajo širši javnosti, zakaj je podpiranje arhivov in arhivske stroke tako pomembno.</w:t>
      </w:r>
    </w:p>
    <w:p w14:paraId="55CFC760" w14:textId="2084808B" w:rsidR="009C2639" w:rsidRPr="00957918" w:rsidRDefault="009C2639" w:rsidP="009C2639">
      <w:pPr>
        <w:jc w:val="both"/>
        <w:rPr>
          <w:sz w:val="24"/>
          <w:szCs w:val="24"/>
        </w:rPr>
      </w:pPr>
      <w:r w:rsidRPr="00957918">
        <w:rPr>
          <w:sz w:val="24"/>
          <w:szCs w:val="24"/>
        </w:rPr>
        <w:t>Letošnji Mednarodni arhivski dan bomo v Zgodovinskem arhivu na Ptuju posvetili 650. obletnici najstarejšega</w:t>
      </w:r>
      <w:r w:rsidRPr="00957918">
        <w:rPr>
          <w:b/>
          <w:bCs/>
          <w:sz w:val="24"/>
          <w:szCs w:val="24"/>
        </w:rPr>
        <w:t> </w:t>
      </w:r>
      <w:r w:rsidRPr="00957918">
        <w:rPr>
          <w:sz w:val="24"/>
          <w:szCs w:val="24"/>
        </w:rPr>
        <w:t xml:space="preserve">mestnega statuta, ki je zaradi svoje redkosti in vsebine pomemben pravni, zgodovinski in kulturni spomenik. Je najstarejši pravni spomenik za celinska mesta na območju Republike Slovenije. Za obiskovalce </w:t>
      </w:r>
      <w:r w:rsidR="00957918" w:rsidRPr="00957918">
        <w:rPr>
          <w:b/>
          <w:bCs/>
          <w:sz w:val="24"/>
          <w:szCs w:val="24"/>
        </w:rPr>
        <w:t>bomo v</w:t>
      </w:r>
      <w:r w:rsidR="00966159" w:rsidRPr="00957918">
        <w:rPr>
          <w:b/>
          <w:bCs/>
          <w:sz w:val="24"/>
          <w:szCs w:val="24"/>
        </w:rPr>
        <w:t xml:space="preserve"> torek, 9. junija 2026</w:t>
      </w:r>
      <w:r w:rsidRPr="00957918">
        <w:rPr>
          <w:b/>
          <w:bCs/>
          <w:sz w:val="24"/>
          <w:szCs w:val="24"/>
        </w:rPr>
        <w:t xml:space="preserve"> pripravili naslednje brezplačne dogodke</w:t>
      </w:r>
      <w:r w:rsidRPr="00957918">
        <w:rPr>
          <w:sz w:val="24"/>
          <w:szCs w:val="24"/>
        </w:rPr>
        <w:t xml:space="preserve">: </w:t>
      </w:r>
    </w:p>
    <w:p w14:paraId="1F20A2D7" w14:textId="395FE17D" w:rsidR="009C2639" w:rsidRPr="00957918" w:rsidRDefault="009C2639" w:rsidP="009C2639">
      <w:pPr>
        <w:numPr>
          <w:ilvl w:val="0"/>
          <w:numId w:val="1"/>
        </w:numPr>
        <w:jc w:val="both"/>
        <w:rPr>
          <w:sz w:val="24"/>
          <w:szCs w:val="24"/>
        </w:rPr>
      </w:pPr>
      <w:r w:rsidRPr="00957918">
        <w:rPr>
          <w:sz w:val="24"/>
          <w:szCs w:val="24"/>
        </w:rPr>
        <w:t>Ob 11.00 uri</w:t>
      </w:r>
      <w:r w:rsidR="001D53A4" w:rsidRPr="00957918">
        <w:rPr>
          <w:sz w:val="24"/>
          <w:szCs w:val="24"/>
        </w:rPr>
        <w:t xml:space="preserve"> - </w:t>
      </w:r>
      <w:r w:rsidRPr="00957918">
        <w:rPr>
          <w:b/>
          <w:bCs/>
          <w:sz w:val="24"/>
          <w:szCs w:val="24"/>
        </w:rPr>
        <w:t xml:space="preserve">predstavitev in ogled razstave </w:t>
      </w:r>
      <w:r w:rsidRPr="0098735E">
        <w:rPr>
          <w:b/>
          <w:bCs/>
          <w:i/>
          <w:iCs/>
          <w:sz w:val="24"/>
          <w:szCs w:val="24"/>
        </w:rPr>
        <w:t>»Ko se je na Ptuju pisalo leto 1376: ob 650. obletnici najstarejšega mestnega statuta«</w:t>
      </w:r>
      <w:r w:rsidRPr="00957918">
        <w:rPr>
          <w:sz w:val="24"/>
          <w:szCs w:val="24"/>
        </w:rPr>
        <w:t>. Ob tej priložnosti bomo na ogled postavili tudi unikatni faksimile statuta iz leta 1941, še posebej pa se bomo osredotočili na člene v statutu, ki se dotikajo pekov in pekovskega ceha, saj sledi še kratek sprehod po razstav</w:t>
      </w:r>
      <w:r w:rsidR="00421084">
        <w:rPr>
          <w:sz w:val="24"/>
          <w:szCs w:val="24"/>
        </w:rPr>
        <w:t>i »</w:t>
      </w:r>
      <w:r w:rsidRPr="00957918">
        <w:rPr>
          <w:b/>
          <w:bCs/>
          <w:i/>
          <w:iCs/>
          <w:sz w:val="24"/>
          <w:szCs w:val="24"/>
        </w:rPr>
        <w:t>Pekarne in pekarstvo skozi čas</w:t>
      </w:r>
      <w:r w:rsidR="0098735E" w:rsidRPr="0098735E">
        <w:rPr>
          <w:b/>
          <w:bCs/>
          <w:i/>
          <w:iCs/>
          <w:sz w:val="24"/>
          <w:szCs w:val="24"/>
        </w:rPr>
        <w:t>«</w:t>
      </w:r>
      <w:r w:rsidR="002422C8" w:rsidRPr="00957918">
        <w:rPr>
          <w:b/>
          <w:bCs/>
          <w:sz w:val="24"/>
          <w:szCs w:val="24"/>
        </w:rPr>
        <w:t xml:space="preserve"> </w:t>
      </w:r>
      <w:r w:rsidR="002422C8" w:rsidRPr="00957918">
        <w:rPr>
          <w:sz w:val="24"/>
          <w:szCs w:val="24"/>
        </w:rPr>
        <w:t>(lokacija Zgodovinski arhiv na Ptuju, Vičava 5).</w:t>
      </w:r>
    </w:p>
    <w:p w14:paraId="4213DA56" w14:textId="25CD6F19" w:rsidR="009C2639" w:rsidRPr="00957918" w:rsidRDefault="009C2639" w:rsidP="009C2639">
      <w:pPr>
        <w:numPr>
          <w:ilvl w:val="0"/>
          <w:numId w:val="1"/>
        </w:numPr>
        <w:jc w:val="both"/>
        <w:rPr>
          <w:sz w:val="24"/>
          <w:szCs w:val="24"/>
        </w:rPr>
      </w:pPr>
      <w:r w:rsidRPr="00957918">
        <w:rPr>
          <w:sz w:val="24"/>
          <w:szCs w:val="24"/>
        </w:rPr>
        <w:t>Ob 12.00 uri</w:t>
      </w:r>
      <w:r w:rsidR="001D53A4" w:rsidRPr="00957918">
        <w:rPr>
          <w:sz w:val="24"/>
          <w:szCs w:val="24"/>
        </w:rPr>
        <w:t xml:space="preserve"> - </w:t>
      </w:r>
      <w:r w:rsidRPr="00957918">
        <w:rPr>
          <w:b/>
          <w:bCs/>
          <w:sz w:val="24"/>
          <w:szCs w:val="24"/>
        </w:rPr>
        <w:t xml:space="preserve">ogled arhivskih depojev in predstavitev dela v arhivu </w:t>
      </w:r>
      <w:r w:rsidRPr="00957918">
        <w:rPr>
          <w:sz w:val="24"/>
          <w:szCs w:val="24"/>
        </w:rPr>
        <w:t xml:space="preserve">(lokacija Zgodovinski arhiv na Ptuju, Vičava 5). </w:t>
      </w:r>
    </w:p>
    <w:p w14:paraId="0EABF2FB" w14:textId="77777777" w:rsidR="009C2639" w:rsidRPr="00957918" w:rsidRDefault="009C2639" w:rsidP="009C2639">
      <w:pPr>
        <w:rPr>
          <w:sz w:val="24"/>
          <w:szCs w:val="24"/>
        </w:rPr>
      </w:pPr>
    </w:p>
    <w:p w14:paraId="75954393" w14:textId="77777777" w:rsidR="009C2639" w:rsidRPr="00957918" w:rsidRDefault="009C2639" w:rsidP="00DD5796">
      <w:pPr>
        <w:pBdr>
          <w:top w:val="single" w:sz="6" w:space="4" w:color="8B0000"/>
        </w:pBdr>
        <w:spacing w:before="160" w:after="80"/>
        <w:jc w:val="center"/>
        <w:rPr>
          <w:b/>
          <w:i/>
          <w:sz w:val="24"/>
          <w:szCs w:val="24"/>
        </w:rPr>
      </w:pPr>
      <w:r w:rsidRPr="00957918">
        <w:rPr>
          <w:b/>
          <w:i/>
          <w:sz w:val="24"/>
          <w:szCs w:val="24"/>
        </w:rPr>
        <w:t>Prijazno vabljeni v Zgodovinski arhiv na Ptuju!</w:t>
      </w:r>
    </w:p>
    <w:p w14:paraId="7A4E47AC" w14:textId="77777777" w:rsidR="000F4DD5" w:rsidRDefault="000F4DD5">
      <w:pPr>
        <w:sectPr w:rsidR="000F4DD5">
          <w:pgSz w:w="11906" w:h="16838"/>
          <w:pgMar w:top="1417" w:right="1417" w:bottom="1417" w:left="1417" w:header="708" w:footer="708" w:gutter="0"/>
          <w:cols w:space="708"/>
          <w:docGrid w:linePitch="360"/>
        </w:sectPr>
      </w:pPr>
    </w:p>
    <w:p w14:paraId="5F74E135" w14:textId="77777777" w:rsidR="009E2050" w:rsidRDefault="009E2050" w:rsidP="009442F3">
      <w:pPr>
        <w:jc w:val="center"/>
      </w:pPr>
    </w:p>
    <w:p w14:paraId="282099A2" w14:textId="341EE533" w:rsidR="009442F3" w:rsidRDefault="009C2639" w:rsidP="009442F3">
      <w:pPr>
        <w:jc w:val="center"/>
      </w:pPr>
      <w:r>
        <w:rPr>
          <w:noProof/>
        </w:rPr>
        <w:drawing>
          <wp:inline distT="0" distB="0" distL="0" distR="0" wp14:anchorId="59619147" wp14:editId="73E46BEA">
            <wp:extent cx="4391025" cy="3762375"/>
            <wp:effectExtent l="0" t="0" r="9525" b="9525"/>
            <wp:docPr id="16565022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3762375"/>
                    </a:xfrm>
                    <a:prstGeom prst="rect">
                      <a:avLst/>
                    </a:prstGeom>
                    <a:noFill/>
                  </pic:spPr>
                </pic:pic>
              </a:graphicData>
            </a:graphic>
          </wp:inline>
        </w:drawing>
      </w:r>
    </w:p>
    <w:p w14:paraId="05B290FB" w14:textId="77777777" w:rsidR="000F4DD5" w:rsidRDefault="00BF6E76">
      <w:pPr>
        <w:spacing w:after="0"/>
      </w:pPr>
      <w:r>
        <w:rPr>
          <w:noProof/>
        </w:rPr>
        <w:drawing>
          <wp:anchor distT="0" distB="0" distL="0" distR="0" simplePos="0" relativeHeight="251659264" behindDoc="1" locked="1" layoutInCell="1" allowOverlap="0" wp14:anchorId="7D29B79A" wp14:editId="0F5D5FD0">
            <wp:simplePos x="0" y="0"/>
            <wp:positionH relativeFrom="page">
              <wp:align>left</wp:align>
            </wp:positionH>
            <wp:positionV relativeFrom="page">
              <wp:align>top</wp:align>
            </wp:positionV>
            <wp:extent cx="7560310" cy="10692130"/>
            <wp:effectExtent l="0" t="0" r="2540" b="0"/>
            <wp:wrapNone/>
            <wp:docPr id="902" name="Bg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Right"/>
                    <pic:cNvPicPr>
                      <a:picLocks noChangeAspect="1"/>
                    </pic:cNvPicPr>
                  </pic:nvPicPr>
                  <pic:blipFill>
                    <a:blip r:embed="rId9">
                      <a:alphaModFix amt="50000"/>
                    </a:blip>
                    <a:stretch>
                      <a:fillRect/>
                    </a:stretch>
                  </pic:blipFill>
                  <pic:spPr>
                    <a:xfrm>
                      <a:off x="0" y="0"/>
                      <a:ext cx="7560310" cy="10692130"/>
                    </a:xfrm>
                    <a:prstGeom prst="rect">
                      <a:avLst/>
                    </a:prstGeom>
                  </pic:spPr>
                </pic:pic>
              </a:graphicData>
            </a:graphic>
          </wp:anchor>
        </w:drawing>
      </w:r>
    </w:p>
    <w:p w14:paraId="2E709858" w14:textId="351F6D79" w:rsidR="009C2639" w:rsidRPr="00957918" w:rsidRDefault="009442F3" w:rsidP="009C2639">
      <w:pPr>
        <w:jc w:val="both"/>
        <w:rPr>
          <w:i/>
          <w:iCs/>
        </w:rPr>
      </w:pPr>
      <w:r w:rsidRPr="00957918">
        <w:rPr>
          <w:i/>
          <w:iCs/>
        </w:rPr>
        <w:t>Prevod člena statuta »</w:t>
      </w:r>
      <w:r w:rsidRPr="00957918">
        <w:rPr>
          <w:b/>
          <w:bCs/>
          <w:i/>
          <w:iCs/>
        </w:rPr>
        <w:t xml:space="preserve">Kadar pa peki pečejo premajhen kruh, naj sodnik in tisti, ki so za to </w:t>
      </w:r>
      <w:r w:rsidRPr="00957918">
        <w:rPr>
          <w:i/>
          <w:iCs/>
        </w:rPr>
        <w:t>postavljeni, ta kruh zaplenijo in naj ga pošljejo revežem v špital« (člen 91</w:t>
      </w:r>
      <w:r w:rsidRPr="00957918">
        <w:t>), ki omogoči  vpogled v srednjeveško pravno miselnost, podoba, ustvarjena na podlagi prevoda člena statuta,  pa pokaže, kako člen v  grafični obliki interpretira umetna inteligenca</w:t>
      </w:r>
      <w:r w:rsidRPr="00957918">
        <w:rPr>
          <w:i/>
          <w:iCs/>
        </w:rPr>
        <w:t>.</w:t>
      </w:r>
    </w:p>
    <w:p w14:paraId="3091336C" w14:textId="77777777" w:rsidR="009C2639" w:rsidRPr="009C2639" w:rsidRDefault="009C2639" w:rsidP="009C2639">
      <w:pPr>
        <w:jc w:val="both"/>
        <w:rPr>
          <w:i/>
          <w:iCs/>
        </w:rPr>
      </w:pPr>
      <w:r>
        <w:rPr>
          <w:i/>
          <w:iCs/>
        </w:rPr>
        <w:t xml:space="preserve"> </w:t>
      </w:r>
    </w:p>
    <w:p w14:paraId="4D6E8CB3" w14:textId="77777777" w:rsidR="00DD0F8F" w:rsidRDefault="00DD0F8F" w:rsidP="00DD0F8F"/>
    <w:p w14:paraId="2518A065" w14:textId="77777777" w:rsidR="009C2639" w:rsidRPr="009C2639" w:rsidRDefault="009C2639">
      <w:pPr>
        <w:rPr>
          <w:i/>
          <w:iCs/>
        </w:rPr>
      </w:pPr>
    </w:p>
    <w:sectPr w:rsidR="009C2639" w:rsidRPr="009C26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3206A"/>
    <w:multiLevelType w:val="hybridMultilevel"/>
    <w:tmpl w:val="BB927F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32539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639"/>
    <w:rsid w:val="000B5AF5"/>
    <w:rsid w:val="000C6F08"/>
    <w:rsid w:val="000D00A2"/>
    <w:rsid w:val="000F4DD5"/>
    <w:rsid w:val="001C568A"/>
    <w:rsid w:val="001D53A4"/>
    <w:rsid w:val="00222B26"/>
    <w:rsid w:val="002422C8"/>
    <w:rsid w:val="00265290"/>
    <w:rsid w:val="003C5185"/>
    <w:rsid w:val="00421084"/>
    <w:rsid w:val="00525FC1"/>
    <w:rsid w:val="00532A21"/>
    <w:rsid w:val="006060EE"/>
    <w:rsid w:val="006B55B0"/>
    <w:rsid w:val="008325C4"/>
    <w:rsid w:val="00855F76"/>
    <w:rsid w:val="008A02D2"/>
    <w:rsid w:val="009442F3"/>
    <w:rsid w:val="00957918"/>
    <w:rsid w:val="00966159"/>
    <w:rsid w:val="0098735E"/>
    <w:rsid w:val="009C2639"/>
    <w:rsid w:val="009E2050"/>
    <w:rsid w:val="00B671A5"/>
    <w:rsid w:val="00B7525E"/>
    <w:rsid w:val="00BF6E76"/>
    <w:rsid w:val="00DD0F8F"/>
    <w:rsid w:val="00DD5796"/>
    <w:rsid w:val="00DF11B6"/>
    <w:rsid w:val="00E56CCE"/>
    <w:rsid w:val="00F7162A"/>
    <w:rsid w:val="00FE3424"/>
    <w:rsid w:val="00FE5E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054C3"/>
  <w15:chartTrackingRefBased/>
  <w15:docId w15:val="{469B7DCB-BD2D-405F-88E7-6EDD17918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C2639"/>
  </w:style>
  <w:style w:type="paragraph" w:styleId="Naslov1">
    <w:name w:val="heading 1"/>
    <w:basedOn w:val="Navaden"/>
    <w:next w:val="Navaden"/>
    <w:link w:val="Naslov1Znak"/>
    <w:uiPriority w:val="9"/>
    <w:qFormat/>
    <w:rsid w:val="009C26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9C26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9C2639"/>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9C2639"/>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9C2639"/>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9C2639"/>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9C2639"/>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9C2639"/>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9C2639"/>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C2639"/>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9C2639"/>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9C2639"/>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9C2639"/>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9C2639"/>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9C2639"/>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9C2639"/>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9C2639"/>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9C2639"/>
    <w:rPr>
      <w:rFonts w:eastAsiaTheme="majorEastAsia" w:cstheme="majorBidi"/>
      <w:color w:val="272727" w:themeColor="text1" w:themeTint="D8"/>
    </w:rPr>
  </w:style>
  <w:style w:type="paragraph" w:styleId="Naslov">
    <w:name w:val="Title"/>
    <w:basedOn w:val="Navaden"/>
    <w:next w:val="Navaden"/>
    <w:link w:val="NaslovZnak"/>
    <w:uiPriority w:val="10"/>
    <w:qFormat/>
    <w:rsid w:val="009C26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9C2639"/>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9C2639"/>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9C2639"/>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9C2639"/>
    <w:pPr>
      <w:spacing w:before="160"/>
      <w:jc w:val="center"/>
    </w:pPr>
    <w:rPr>
      <w:i/>
      <w:iCs/>
      <w:color w:val="404040" w:themeColor="text1" w:themeTint="BF"/>
    </w:rPr>
  </w:style>
  <w:style w:type="character" w:customStyle="1" w:styleId="CitatZnak">
    <w:name w:val="Citat Znak"/>
    <w:basedOn w:val="Privzetapisavaodstavka"/>
    <w:link w:val="Citat"/>
    <w:uiPriority w:val="29"/>
    <w:rsid w:val="009C2639"/>
    <w:rPr>
      <w:i/>
      <w:iCs/>
      <w:color w:val="404040" w:themeColor="text1" w:themeTint="BF"/>
    </w:rPr>
  </w:style>
  <w:style w:type="paragraph" w:styleId="Odstavekseznama">
    <w:name w:val="List Paragraph"/>
    <w:basedOn w:val="Navaden"/>
    <w:uiPriority w:val="34"/>
    <w:qFormat/>
    <w:rsid w:val="009C2639"/>
    <w:pPr>
      <w:ind w:left="720"/>
      <w:contextualSpacing/>
    </w:pPr>
  </w:style>
  <w:style w:type="character" w:styleId="Intenzivenpoudarek">
    <w:name w:val="Intense Emphasis"/>
    <w:basedOn w:val="Privzetapisavaodstavka"/>
    <w:uiPriority w:val="21"/>
    <w:qFormat/>
    <w:rsid w:val="009C2639"/>
    <w:rPr>
      <w:i/>
      <w:iCs/>
      <w:color w:val="0F4761" w:themeColor="accent1" w:themeShade="BF"/>
    </w:rPr>
  </w:style>
  <w:style w:type="paragraph" w:styleId="Intenzivencitat">
    <w:name w:val="Intense Quote"/>
    <w:basedOn w:val="Navaden"/>
    <w:next w:val="Navaden"/>
    <w:link w:val="IntenzivencitatZnak"/>
    <w:uiPriority w:val="30"/>
    <w:qFormat/>
    <w:rsid w:val="009C26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9C2639"/>
    <w:rPr>
      <w:i/>
      <w:iCs/>
      <w:color w:val="0F4761" w:themeColor="accent1" w:themeShade="BF"/>
    </w:rPr>
  </w:style>
  <w:style w:type="character" w:styleId="Intenzivensklic">
    <w:name w:val="Intense Reference"/>
    <w:basedOn w:val="Privzetapisavaodstavka"/>
    <w:uiPriority w:val="32"/>
    <w:qFormat/>
    <w:rsid w:val="009C263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F73B55E-8088-43CB-BDE5-3B4043589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288</Words>
  <Characters>1648</Characters>
  <Application>Microsoft Office Word</Application>
  <DocSecurity>0</DocSecurity>
  <Lines>13</Lines>
  <Paragraphs>3</Paragraphs>
  <ScaleCrop>false</ScaleCrop>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Zupanič</dc:creator>
  <cp:keywords/>
  <dc:description/>
  <cp:lastModifiedBy>Marsel Lajh</cp:lastModifiedBy>
  <cp:revision>11</cp:revision>
  <dcterms:created xsi:type="dcterms:W3CDTF">2026-05-25T12:37:00Z</dcterms:created>
  <dcterms:modified xsi:type="dcterms:W3CDTF">2026-05-26T06:39:00Z</dcterms:modified>
</cp:coreProperties>
</file>